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2718" w14:textId="1EC4D174" w:rsidR="00050BF2" w:rsidRPr="00AB260D" w:rsidRDefault="00050BF2">
      <w:pPr>
        <w:rPr>
          <w:b/>
          <w:bCs/>
          <w:sz w:val="24"/>
          <w:szCs w:val="24"/>
        </w:rPr>
      </w:pPr>
      <w:r w:rsidRPr="00AB260D">
        <w:rPr>
          <w:b/>
          <w:bCs/>
          <w:sz w:val="24"/>
          <w:szCs w:val="24"/>
        </w:rPr>
        <w:t>fatigue and concussion</w:t>
      </w:r>
    </w:p>
    <w:p w14:paraId="77118033" w14:textId="3E40E56F" w:rsidR="00050BF2" w:rsidRPr="00050BF2" w:rsidRDefault="00050BF2" w:rsidP="00050BF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212121"/>
          <w:kern w:val="36"/>
          <w:sz w:val="20"/>
          <w:szCs w:val="20"/>
        </w:rPr>
      </w:pPr>
      <w:r w:rsidRPr="00050BF2">
        <w:rPr>
          <w:rFonts w:ascii="Georgia" w:eastAsia="Times New Roman" w:hAnsi="Georgia" w:cs="Times New Roman"/>
          <w:b/>
          <w:bCs/>
          <w:color w:val="212121"/>
          <w:kern w:val="36"/>
          <w:sz w:val="20"/>
          <w:szCs w:val="20"/>
        </w:rPr>
        <w:t>The new neurometabolic cascade of concussion</w:t>
      </w:r>
      <w:r>
        <w:rPr>
          <w:rFonts w:ascii="Georgia" w:eastAsia="Times New Roman" w:hAnsi="Georgia" w:cs="Times New Roman"/>
          <w:b/>
          <w:bCs/>
          <w:color w:val="212121"/>
          <w:kern w:val="36"/>
          <w:sz w:val="20"/>
          <w:szCs w:val="20"/>
        </w:rPr>
        <w:t xml:space="preserve"> </w:t>
      </w:r>
      <w:r w:rsidRPr="00050BF2">
        <w:rPr>
          <w:rFonts w:ascii="Georgia" w:eastAsia="Times New Roman" w:hAnsi="Georgia" w:cs="Times New Roman"/>
          <w:b/>
          <w:bCs/>
          <w:color w:val="212121"/>
          <w:kern w:val="36"/>
          <w:sz w:val="20"/>
          <w:szCs w:val="20"/>
        </w:rPr>
        <w:t>https://pubmed.ncbi.nlm.nih.gov/25232881/</w:t>
      </w:r>
    </w:p>
    <w:p w14:paraId="084DBE4D" w14:textId="383E66A2" w:rsidR="00274090" w:rsidRDefault="00274090" w:rsidP="00274090">
      <w:pPr>
        <w:shd w:val="clear" w:color="auto" w:fill="FFFFFF"/>
        <w:spacing w:before="450" w:after="450" w:line="276" w:lineRule="atLeast"/>
        <w:outlineLvl w:val="0"/>
        <w:rPr>
          <w:rFonts w:ascii="Georgia" w:eastAsia="Times New Roman" w:hAnsi="Georgia" w:cs="Times New Roman"/>
          <w:b/>
          <w:bCs/>
          <w:color w:val="020202"/>
          <w:kern w:val="36"/>
          <w:sz w:val="20"/>
          <w:szCs w:val="20"/>
        </w:rPr>
      </w:pPr>
      <w:r w:rsidRPr="00274090">
        <w:rPr>
          <w:rFonts w:ascii="Georgia" w:eastAsia="Times New Roman" w:hAnsi="Georgia" w:cs="Times New Roman"/>
          <w:b/>
          <w:bCs/>
          <w:color w:val="020202"/>
          <w:kern w:val="36"/>
          <w:sz w:val="20"/>
          <w:szCs w:val="20"/>
        </w:rPr>
        <w:t>Comprehensive Profile of Acute Mitochondrial Dysfunction in a Preclinical Model of Severe Penetrating TBI</w:t>
      </w:r>
      <w:r w:rsidR="00AF1C58">
        <w:rPr>
          <w:rFonts w:ascii="Georgia" w:eastAsia="Times New Roman" w:hAnsi="Georgia" w:cs="Times New Roman"/>
          <w:b/>
          <w:bCs/>
          <w:color w:val="020202"/>
          <w:kern w:val="36"/>
          <w:sz w:val="20"/>
          <w:szCs w:val="20"/>
        </w:rPr>
        <w:t xml:space="preserve"> </w:t>
      </w:r>
      <w:hyperlink r:id="rId4" w:history="1">
        <w:r w:rsidR="00EC0177" w:rsidRPr="004F2A79">
          <w:rPr>
            <w:rStyle w:val="Hyperlink"/>
            <w:rFonts w:ascii="Georgia" w:eastAsia="Times New Roman" w:hAnsi="Georgia" w:cs="Times New Roman"/>
            <w:b/>
            <w:bCs/>
            <w:kern w:val="36"/>
            <w:sz w:val="20"/>
            <w:szCs w:val="20"/>
          </w:rPr>
          <w:t>https://www.frontiersin.org/articles/10.3389/fneur.2019.00605/full</w:t>
        </w:r>
      </w:hyperlink>
    </w:p>
    <w:p w14:paraId="7FA4236E" w14:textId="5FA92E19" w:rsidR="00050BF2" w:rsidRDefault="00BB298D" w:rsidP="00BB298D">
      <w:pPr>
        <w:shd w:val="clear" w:color="auto" w:fill="FFFFFF"/>
        <w:spacing w:before="450" w:after="450" w:line="276" w:lineRule="atLeast"/>
        <w:outlineLvl w:val="0"/>
      </w:pPr>
      <w:r w:rsidRPr="00BB298D">
        <w:rPr>
          <w:rFonts w:ascii="Georgia" w:eastAsia="Times New Roman" w:hAnsi="Georgia" w:cs="Times New Roman"/>
          <w:b/>
          <w:bCs/>
          <w:color w:val="020202"/>
          <w:kern w:val="36"/>
          <w:sz w:val="20"/>
          <w:szCs w:val="20"/>
        </w:rPr>
        <w:t>Fatigue and Cognitive Fatigability in Mild Traumatic Brain Injury are Correlated with Altered Neural Activity during Vigilance Test Performance</w:t>
      </w:r>
      <w:r w:rsidRPr="00BB298D">
        <w:t>https://www.frontiersin.org/articles/10.3389/fneur.2017.00496/full</w:t>
      </w:r>
    </w:p>
    <w:p w14:paraId="6C1DF244" w14:textId="53E41655" w:rsidR="00BB298D" w:rsidRDefault="00BB298D" w:rsidP="00BB298D">
      <w:pPr>
        <w:shd w:val="clear" w:color="auto" w:fill="FFFFFF"/>
        <w:spacing w:before="450" w:after="450" w:line="276" w:lineRule="atLeast"/>
        <w:outlineLvl w:val="0"/>
      </w:pPr>
      <w:r>
        <w:t>A systematic review of fatigue in patients with traumatic brain injury: The course, predictors and sequences</w:t>
      </w:r>
      <w:r>
        <w:t xml:space="preserve"> </w:t>
      </w:r>
      <w:r>
        <w:t>con</w:t>
      </w:r>
      <w:r w:rsidRPr="00BB298D">
        <w:t>https://pubmed.ncbi.nlm.nih.gov/25451201/</w:t>
      </w:r>
    </w:p>
    <w:p w14:paraId="3940E4C8" w14:textId="70217970" w:rsidR="00BB298D" w:rsidRDefault="00BB298D" w:rsidP="00BB298D">
      <w:pPr>
        <w:shd w:val="clear" w:color="auto" w:fill="FFFFFF"/>
        <w:spacing w:before="450" w:after="450" w:line="276" w:lineRule="atLeast"/>
        <w:outlineLvl w:val="0"/>
      </w:pPr>
      <w:r>
        <w:t>T</w:t>
      </w:r>
      <w:r>
        <w:t>he</w:t>
      </w:r>
      <w:r w:rsidRPr="00BB298D">
        <w:t xml:space="preserve"> </w:t>
      </w:r>
      <w:r>
        <w:t>collective therapeutic potential of cerebral ketone metabolism in traumatic brain injury</w:t>
      </w:r>
      <w:r>
        <w:t xml:space="preserve"> </w:t>
      </w:r>
      <w:hyperlink r:id="rId5" w:history="1">
        <w:r w:rsidRPr="004F2A79">
          <w:rPr>
            <w:rStyle w:val="Hyperlink"/>
          </w:rPr>
          <w:t>https://pubmed.ncbi.nlm.nih.gov/24721741/</w:t>
        </w:r>
      </w:hyperlink>
      <w:r w:rsidRPr="00BB298D">
        <w:t xml:space="preserve"> </w:t>
      </w:r>
    </w:p>
    <w:p w14:paraId="4F3CB9B1" w14:textId="1E69EC1D" w:rsidR="00BB298D" w:rsidRDefault="00BB298D" w:rsidP="00BB298D">
      <w:pPr>
        <w:shd w:val="clear" w:color="auto" w:fill="FFFFFF"/>
        <w:spacing w:before="450" w:after="450" w:line="276" w:lineRule="atLeast"/>
        <w:outlineLvl w:val="0"/>
      </w:pPr>
      <w:r>
        <w:t>DIET, KETONES AND NEUROTRAUMA</w:t>
      </w:r>
      <w:r>
        <w:t xml:space="preserve"> </w:t>
      </w:r>
      <w:r w:rsidRPr="00BB298D">
        <w:t>https://www.ncbi.nlm.nih.gov/pmc/articles/PMC2652873/</w:t>
      </w:r>
    </w:p>
    <w:p w14:paraId="642A4BD4" w14:textId="77777777" w:rsidR="00BB298D" w:rsidRDefault="00BB298D" w:rsidP="00BB298D">
      <w:pPr>
        <w:shd w:val="clear" w:color="auto" w:fill="FFFFFF"/>
        <w:spacing w:before="450" w:after="450" w:line="276" w:lineRule="atLeast"/>
        <w:outlineLvl w:val="0"/>
      </w:pPr>
    </w:p>
    <w:p w14:paraId="0BD11FFF" w14:textId="2C2A8340" w:rsidR="00BB298D" w:rsidRDefault="00BB298D" w:rsidP="00BB298D">
      <w:pPr>
        <w:shd w:val="clear" w:color="auto" w:fill="FFFFFF"/>
        <w:spacing w:before="450" w:after="450" w:line="276" w:lineRule="atLeast"/>
        <w:outlineLvl w:val="0"/>
      </w:pPr>
    </w:p>
    <w:p w14:paraId="75F9FA26" w14:textId="77777777" w:rsidR="00BB298D" w:rsidRDefault="00BB298D" w:rsidP="00BB298D">
      <w:pPr>
        <w:shd w:val="clear" w:color="auto" w:fill="FFFFFF"/>
        <w:spacing w:before="450" w:after="450" w:line="276" w:lineRule="atLeast"/>
        <w:outlineLvl w:val="0"/>
      </w:pPr>
    </w:p>
    <w:p w14:paraId="68CF43F6" w14:textId="77777777" w:rsidR="00BB298D" w:rsidRDefault="00BB298D" w:rsidP="00BB298D">
      <w:pPr>
        <w:shd w:val="clear" w:color="auto" w:fill="FFFFFF"/>
        <w:spacing w:before="450" w:after="450" w:line="276" w:lineRule="atLeast"/>
        <w:outlineLvl w:val="0"/>
      </w:pPr>
    </w:p>
    <w:p w14:paraId="6B12DB8D" w14:textId="77777777" w:rsidR="00BB298D" w:rsidRDefault="00BB298D" w:rsidP="00BB298D">
      <w:pPr>
        <w:shd w:val="clear" w:color="auto" w:fill="FFFFFF"/>
        <w:spacing w:before="450" w:after="450" w:line="276" w:lineRule="atLeast"/>
        <w:outlineLvl w:val="0"/>
      </w:pPr>
    </w:p>
    <w:p w14:paraId="41BFF4B0" w14:textId="77777777" w:rsidR="00BB298D" w:rsidRDefault="00BB298D" w:rsidP="00BB298D">
      <w:pPr>
        <w:shd w:val="clear" w:color="auto" w:fill="FFFFFF"/>
        <w:spacing w:before="450" w:after="450" w:line="276" w:lineRule="atLeast"/>
        <w:outlineLvl w:val="0"/>
      </w:pPr>
    </w:p>
    <w:p w14:paraId="2D65641F" w14:textId="25BEB3B5" w:rsidR="00BB298D" w:rsidRDefault="00BB298D" w:rsidP="00BB298D">
      <w:pPr>
        <w:shd w:val="clear" w:color="auto" w:fill="FFFFFF"/>
        <w:spacing w:before="450" w:after="450" w:line="276" w:lineRule="atLeast"/>
        <w:outlineLvl w:val="0"/>
      </w:pPr>
    </w:p>
    <w:p w14:paraId="2000F44F" w14:textId="77777777" w:rsidR="00BB298D" w:rsidRDefault="00BB298D" w:rsidP="00BB298D">
      <w:pPr>
        <w:shd w:val="clear" w:color="auto" w:fill="FFFFFF"/>
        <w:spacing w:before="450" w:after="450" w:line="276" w:lineRule="atLeast"/>
        <w:outlineLvl w:val="0"/>
      </w:pPr>
    </w:p>
    <w:p w14:paraId="744117C3" w14:textId="0039818A" w:rsidR="00BB298D" w:rsidRDefault="00BB298D" w:rsidP="00BB298D">
      <w:pPr>
        <w:shd w:val="clear" w:color="auto" w:fill="FFFFFF"/>
        <w:spacing w:before="450" w:after="450" w:line="276" w:lineRule="atLeast"/>
        <w:outlineLvl w:val="0"/>
      </w:pPr>
    </w:p>
    <w:p w14:paraId="392B3B9D" w14:textId="77777777" w:rsidR="00BB298D" w:rsidRPr="00BB298D" w:rsidRDefault="00BB298D" w:rsidP="00BB298D">
      <w:pPr>
        <w:shd w:val="clear" w:color="auto" w:fill="FFFFFF"/>
        <w:spacing w:before="450" w:after="450" w:line="276" w:lineRule="atLeast"/>
        <w:outlineLvl w:val="0"/>
        <w:rPr>
          <w:rFonts w:ascii="Georgia" w:eastAsia="Times New Roman" w:hAnsi="Georgia" w:cs="Times New Roman"/>
          <w:b/>
          <w:bCs/>
          <w:color w:val="020202"/>
          <w:kern w:val="36"/>
          <w:sz w:val="20"/>
          <w:szCs w:val="20"/>
        </w:rPr>
      </w:pPr>
    </w:p>
    <w:sectPr w:rsidR="00BB298D" w:rsidRPr="00BB2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F2"/>
    <w:rsid w:val="00050BF2"/>
    <w:rsid w:val="00274090"/>
    <w:rsid w:val="00AB260D"/>
    <w:rsid w:val="00AF1C58"/>
    <w:rsid w:val="00BB298D"/>
    <w:rsid w:val="00C65E1D"/>
    <w:rsid w:val="00E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F5A1"/>
  <w15:chartTrackingRefBased/>
  <w15:docId w15:val="{23FF33A7-7C79-47D8-AC1B-0F33FE38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1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med.ncbi.nlm.nih.gov/24721741/" TargetMode="External"/><Relationship Id="rId4" Type="http://schemas.openxmlformats.org/officeDocument/2006/relationships/hyperlink" Target="https://www.frontiersin.org/articles/10.3389/fneur.2019.00605/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and Arjan Brain Rehab</dc:creator>
  <cp:keywords/>
  <dc:description/>
  <cp:lastModifiedBy>Linda and Arjan Brain Rehab</cp:lastModifiedBy>
  <cp:revision>6</cp:revision>
  <dcterms:created xsi:type="dcterms:W3CDTF">2021-09-18T05:14:00Z</dcterms:created>
  <dcterms:modified xsi:type="dcterms:W3CDTF">2021-09-18T05:33:00Z</dcterms:modified>
</cp:coreProperties>
</file>